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416" w:firstLine="708"/>
        <w:jc w:val="right"/>
        <w:rPr>
          <w:b/>
          <w:b/>
          <w:bCs/>
          <w:color w:val="C0C0C0"/>
        </w:rPr>
      </w:pPr>
      <w:r>
        <w:rPr>
          <w:b/>
          <w:bCs/>
          <w:color w:val="C0C0C0"/>
        </w:rPr>
        <w:t>`Zgłoszenie przedmiotu fakultatywnego</w:t>
      </w:r>
    </w:p>
    <w:tbl>
      <w:tblPr>
        <w:tblpPr w:bottomFromText="0" w:horzAnchor="margin" w:leftFromText="141" w:rightFromText="141" w:tblpX="-290" w:tblpY="128" w:topFromText="0" w:vertAnchor="text"/>
        <w:tblW w:w="1123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77"/>
        <w:gridCol w:w="1641"/>
        <w:gridCol w:w="1"/>
        <w:gridCol w:w="2762"/>
        <w:gridCol w:w="2638"/>
        <w:gridCol w:w="730"/>
        <w:gridCol w:w="1063"/>
        <w:gridCol w:w="917"/>
      </w:tblGrid>
      <w:tr>
        <w:trPr>
          <w:trHeight w:val="559" w:hRule="atLeast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Rok akademicki: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Arial" w:ascii="Arial" w:hAnsi="Arial"/>
                <w:sz w:val="16"/>
                <w:szCs w:val="20"/>
              </w:rPr>
              <w:t>202</w:t>
            </w:r>
            <w:r>
              <w:rPr>
                <w:rFonts w:cs="Arial" w:ascii="Arial" w:hAnsi="Arial"/>
                <w:sz w:val="16"/>
                <w:szCs w:val="20"/>
              </w:rPr>
              <w:t>5</w:t>
            </w:r>
            <w:r>
              <w:rPr>
                <w:rFonts w:cs="Arial" w:ascii="Arial" w:hAnsi="Arial"/>
                <w:sz w:val="16"/>
                <w:szCs w:val="20"/>
              </w:rPr>
              <w:t>/202</w:t>
            </w:r>
            <w:r>
              <w:rPr>
                <w:rFonts w:cs="Arial" w:ascii="Arial" w:hAnsi="Arial"/>
                <w:sz w:val="16"/>
                <w:szCs w:val="20"/>
              </w:rPr>
              <w:t>6</w:t>
            </w:r>
          </w:p>
        </w:tc>
        <w:tc>
          <w:tcPr>
            <w:tcW w:w="8111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Zgłoszenie przedmiotu fakultatywnego</w:t>
            </w:r>
          </w:p>
        </w:tc>
      </w:tr>
      <w:tr>
        <w:trPr>
          <w:trHeight w:val="283" w:hRule="atLeast"/>
        </w:trPr>
        <w:tc>
          <w:tcPr>
            <w:tcW w:w="11229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C0C0C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Wybrane zastosowania pakietu R w analizie danych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Kierunek studiów: 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Informatyka i Ekonometria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16"/>
                <w:szCs w:val="16"/>
              </w:rPr>
              <w:t>dr hab. Konrad Furmańczyk, prof. SGGW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(koordynator), dr Marcin Dudziński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Jednostka realizująca: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Katedra Zastosowań Matematyki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Stopień: </w:t>
            </w:r>
            <w:r>
              <w:rPr>
                <w:rFonts w:cs="Arial" w:ascii="Arial" w:hAnsi="Arial"/>
                <w:b/>
                <w:bCs/>
                <w:i/>
                <w:sz w:val="16"/>
                <w:szCs w:val="16"/>
              </w:rPr>
              <w:t>licencjackie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Rok: </w:t>
            </w:r>
            <w:r>
              <w:rPr>
                <w:rFonts w:cs="Arial" w:ascii="Arial" w:hAnsi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Semestr: </w:t>
            </w:r>
            <w:r>
              <w:rPr>
                <w:rFonts w:cs="Arial" w:ascii="Arial" w:hAnsi="Arial"/>
                <w:b/>
                <w:bCs/>
                <w:i/>
                <w:sz w:val="16"/>
                <w:szCs w:val="16"/>
              </w:rPr>
              <w:t>(pominąć jeśli dowolny)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Semestr: zimowy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Jęz. wykładowy: polski</w:t>
            </w:r>
          </w:p>
        </w:tc>
        <w:tc>
          <w:tcPr>
            <w:tcW w:w="2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</w:tr>
      <w:tr>
        <w:trPr>
          <w:trHeight w:val="875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Formy dydaktyczne, liczba godzin: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(Jak się przedmiot odbywa w rzeczywistości - wykład, sala komputerowa, sala audytoryjna itp.)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 i ćwiczenia w laboratorium komputerowym (grupa laboratoryjna); liczba godzin 30.</w:t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Rozwiązywanie problemu, dyskusja, prace domowe, projekt.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Pakiet R.</w:t>
            </w:r>
          </w:p>
        </w:tc>
      </w:tr>
      <w:tr>
        <w:trPr>
          <w:trHeight w:val="3546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Pełny opis przedmiotu: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Celem przedmiotu jest zapoznanie studentów z wybranymi metodami analizy danych i data miningu, jak również z możliwościami zastosowania tych metod w pakiecie R.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8"/>
                <w:tab w:val="left" w:pos="576" w:leader="none"/>
              </w:tabs>
              <w:suppressAutoHyphens w:val="true"/>
              <w:ind w:left="576" w:hanging="576"/>
              <w:outlineLvl w:val="1"/>
              <w:rPr>
                <w:rFonts w:ascii="Arial" w:hAnsi="Arial" w:cs="Arial"/>
                <w:i/>
                <w:i/>
                <w:iCs/>
                <w:sz w:val="16"/>
                <w:szCs w:val="16"/>
                <w:lang w:val="x-none" w:eastAsia="ar-SA"/>
              </w:rPr>
            </w:pPr>
            <w:r>
              <w:rPr>
                <w:rFonts w:cs="Arial" w:ascii="Arial" w:hAnsi="Arial"/>
                <w:sz w:val="16"/>
                <w:szCs w:val="16"/>
                <w:lang w:eastAsia="ar-SA"/>
              </w:rPr>
              <w:t>Tematyka zajęć: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Wprowadzenie do pakietu R;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Najpopularniejsze testy statystyczne (parametryczne, nieparametryczne, dla jednej i dwóch prób);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Przedziały ufności – ich wyznaczanie i prezentacja graficzna;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Metody regresyjne (liniowa, logistyczna, Lasso, grzbietowa);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Metoda składowych głównych (PCA);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Analiza skupień (metody hierarchiczne i aglomeracyjne, metoda k-średnich);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Drzewa klasyfikacyjne i regresyjne;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4680" w:leader="none"/>
              </w:tabs>
              <w:suppressAutoHyphens w:val="tru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Analiza wariancji (ANOVA).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Wymagania formalne  (przedmioty wprowadzające):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Statystyka matematyczna, Rachunek prawdopodobieństwa, Podstawowe umiejętności obsługi pakietu R.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Założenia wstępne: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sz w:val="16"/>
                <w:szCs w:val="16"/>
              </w:rPr>
              <w:t>(pominąć jeśli nie dotyczy)</w:t>
            </w:r>
          </w:p>
        </w:tc>
      </w:tr>
      <w:tr>
        <w:trPr>
          <w:trHeight w:val="1234" w:hRule="atLeast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Sposób i warunki zaliczenia:</w:t>
            </w:r>
          </w:p>
        </w:tc>
        <w:tc>
          <w:tcPr>
            <w:tcW w:w="8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Ocena projektu przygotowanego – w domu – przez studenta oraz ocena prezentacji tego projektu (prezentacja odbywa się przy tablicy i komputerze).</w:t>
            </w:r>
          </w:p>
        </w:tc>
      </w:tr>
      <w:tr>
        <w:trPr>
          <w:trHeight w:val="765" w:hRule="atLeast"/>
        </w:trPr>
        <w:tc>
          <w:tcPr>
            <w:tcW w:w="112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Literatura:  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>
              <w:rPr>
                <w:rFonts w:cs="Arial" w:ascii="Arial" w:hAnsi="Arial"/>
                <w:sz w:val="16"/>
                <w:szCs w:val="16"/>
              </w:rPr>
              <w:t>P. Biecek, 2008, „Przewodnik po pakiecie R”, Oficyna Wydawnicza GiS, Wrocław.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2. J. Ćwik., J. Mielniczuk, 2009, „Statystyczne systemy uczące się. Ćwiczenia w oparciu o pakiet R”, Oficyna Wydawnicza PW, Warszawa.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3. J. Koronacki, J. Ćwik, 2008, „Statystyczne systemy uczące się”, Akademicka Oficyna Wydawnicza Exit, Warszawa.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4. M. Walesiak, E. Gatnar. (red.), 2009, „Statystyczna analiza danych z wykorzystaniem programu R”, PWN, Warszawa.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8"/>
                <w:tab w:val="left" w:pos="4680" w:leader="none"/>
              </w:tabs>
              <w:ind w:left="72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1522" w:hRule="atLeast"/>
        </w:trPr>
        <w:tc>
          <w:tcPr>
            <w:tcW w:w="112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UWAGI: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993" w:right="991" w:header="0" w:top="993" w:footer="709" w:bottom="76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link w:val="Nagwek2Znak"/>
    <w:qFormat/>
    <w:rsid w:val="00542eb1"/>
    <w:pPr>
      <w:keepNext w:val="true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character" w:styleId="DefaultParagraphFont" w:default="1">
    <w:name w:val="Default Paragraph Font"/>
    <w:semiHidden/>
    <w:qFormat/>
    <w:rPr/>
  </w:style>
  <w:style w:type="character" w:styleId="InternetLink">
    <w:name w:val="Internet Link"/>
    <w:rsid w:val="00502613"/>
    <w:rPr>
      <w:color w:val="0000FF"/>
      <w:u w:val="single"/>
    </w:rPr>
  </w:style>
  <w:style w:type="character" w:styleId="Strong">
    <w:name w:val="Strong"/>
    <w:qFormat/>
    <w:rsid w:val="00513da6"/>
    <w:rPr>
      <w:b/>
      <w:bCs/>
    </w:rPr>
  </w:style>
  <w:style w:type="character" w:styleId="Pagenumber">
    <w:name w:val="page number"/>
    <w:basedOn w:val="DefaultParagraphFont"/>
    <w:qFormat/>
    <w:rsid w:val="002e7891"/>
    <w:rPr/>
  </w:style>
  <w:style w:type="character" w:styleId="TekstdymkaZnak" w:customStyle="1">
    <w:name w:val="Tekst dymka Znak"/>
    <w:link w:val="Tekstdymka"/>
    <w:qFormat/>
    <w:rsid w:val="00e900c8"/>
    <w:rPr>
      <w:rFonts w:ascii="Tahoma" w:hAnsi="Tahoma" w:cs="Tahoma"/>
      <w:sz w:val="16"/>
      <w:szCs w:val="16"/>
    </w:rPr>
  </w:style>
  <w:style w:type="character" w:styleId="Nagwek2Znak" w:customStyle="1">
    <w:name w:val="Nagłówek 2 Znak"/>
    <w:link w:val="Nagwek2"/>
    <w:uiPriority w:val="99"/>
    <w:qFormat/>
    <w:rsid w:val="00542eb1"/>
    <w:rPr>
      <w:rFonts w:ascii="Arial" w:hAnsi="Arial" w:cs="Arial"/>
      <w:i/>
      <w:iCs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b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eastAsia="Times New Roman" w:cs="Aria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ascii="Arial" w:hAnsi="Arial" w:cs="Symbol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865f92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CM93" w:customStyle="1">
    <w:name w:val="CM9+3"/>
    <w:basedOn w:val="Default"/>
    <w:next w:val="Default"/>
    <w:qFormat/>
    <w:rsid w:val="00865f92"/>
    <w:pPr>
      <w:spacing w:lineRule="atLeast" w:line="266"/>
    </w:pPr>
    <w:rPr>
      <w:color w:val="auto"/>
    </w:rPr>
  </w:style>
  <w:style w:type="paragraph" w:styleId="Footer">
    <w:name w:val="Footer"/>
    <w:basedOn w:val="Normal"/>
    <w:rsid w:val="002e789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rsid w:val="002e789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900c8"/>
    <w:pPr/>
    <w:rPr>
      <w:rFonts w:ascii="Tahoma" w:hAnsi="Tahoma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a33bae"/>
    <w:pPr>
      <w:ind w:left="720" w:hanging="0"/>
    </w:pPr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semiHidden/>
    <w:qFormat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Trio_Office/6.2.8.2$Windows_x86 LibreOffice_project/</Application>
  <Pages>1</Pages>
  <Words>296</Words>
  <Characters>2052</Characters>
  <CharactersWithSpaces>2300</CharactersWithSpaces>
  <Paragraphs>52</Paragraphs>
  <Company>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2022-05-14T13:05:00Z</dcterms:created>
  <dc:creator>Zbigniew Wagner</dc:creator>
  <dc:description/>
  <dc:language>pl-PL</dc:language>
  <cp:lastModifiedBy/>
  <cp:lastPrinted>2012-04-19T12:39:00Z</cp:lastPrinted>
  <dcterms:modified xsi:type="dcterms:W3CDTF">2025-05-29T10:31:31Z</dcterms:modified>
  <cp:revision>5</cp:revision>
  <dc:subject/>
  <dc:title>Wydziały nieposiadające uprawnień do nadawania stopnia naukowego doktora habilitowanego (niespełniające wymagań określonych w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